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119" w:rsidRPr="00C02DEA"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43E229E" wp14:editId="7EC2DA44">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rsidR="00874119" w:rsidRDefault="00874119" w:rsidP="00874119">
                            <w:r>
                              <w:rPr>
                                <w:noProof/>
                              </w:rPr>
                              <w:drawing>
                                <wp:inline distT="0" distB="0" distL="0" distR="0" wp14:anchorId="68155B60" wp14:editId="165F4D5E">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3E229E"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rsidR="00874119" w:rsidRDefault="00874119" w:rsidP="00874119">
                      <w:r>
                        <w:rPr>
                          <w:noProof/>
                        </w:rPr>
                        <w:drawing>
                          <wp:inline distT="0" distB="0" distL="0" distR="0" wp14:anchorId="68155B60" wp14:editId="165F4D5E">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v:textbox>
              </v:shape>
            </w:pict>
          </mc:Fallback>
        </mc:AlternateContent>
      </w:r>
      <w:r>
        <w:rPr>
          <w:rFonts w:ascii="Times New Roman" w:hAnsi="Times New Roman" w:cs="Times New Roman"/>
          <w:sz w:val="24"/>
          <w:szCs w:val="24"/>
          <w:lang w:val="en-US"/>
        </w:rPr>
        <w:t xml:space="preserve">Extract </w:t>
      </w:r>
      <w:r w:rsidRPr="00C02DEA">
        <w:rPr>
          <w:rFonts w:ascii="Times New Roman" w:hAnsi="Times New Roman" w:cs="Times New Roman"/>
          <w:sz w:val="24"/>
          <w:szCs w:val="24"/>
          <w:lang w:val="en-US"/>
        </w:rPr>
        <w:t>from the Rules of the</w:t>
      </w:r>
    </w:p>
    <w:p w:rsidR="00874119" w:rsidRPr="00C02DEA"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“Globus” International Payment System,</w:t>
      </w:r>
    </w:p>
    <w:p w:rsidR="00874119" w:rsidRPr="00C02DEA"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approved by the minutes of the meeting</w:t>
      </w:r>
    </w:p>
    <w:p w:rsidR="00874119" w:rsidRPr="00C02DEA"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bookmarkStart w:id="0" w:name="_Hlk226109942"/>
      <w:bookmarkEnd w:id="0"/>
      <w:r w:rsidRPr="00C02DEA">
        <w:rPr>
          <w:rFonts w:ascii="Times New Roman" w:hAnsi="Times New Roman" w:cs="Times New Roman"/>
          <w:sz w:val="24"/>
          <w:szCs w:val="24"/>
          <w:lang w:val="en-US"/>
        </w:rPr>
        <w:t>of the Management Board</w:t>
      </w:r>
    </w:p>
    <w:p w:rsidR="00874119" w:rsidRPr="00C02DEA"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of JSC “CB “GLOBUS”</w:t>
      </w:r>
    </w:p>
    <w:p w:rsidR="00874119"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on 17 November 2025</w:t>
      </w:r>
    </w:p>
    <w:p w:rsidR="00874119" w:rsidRDefault="00874119"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p>
    <w:p w:rsidR="00CF60CF" w:rsidRDefault="00CF60CF" w:rsidP="00874119">
      <w:pPr>
        <w:pBdr>
          <w:top w:val="nil"/>
          <w:left w:val="nil"/>
          <w:bottom w:val="nil"/>
          <w:right w:val="nil"/>
          <w:between w:val="nil"/>
        </w:pBdr>
        <w:spacing w:line="275" w:lineRule="auto"/>
        <w:ind w:left="4956"/>
        <w:rPr>
          <w:rFonts w:ascii="Times New Roman" w:hAnsi="Times New Roman" w:cs="Times New Roman"/>
          <w:sz w:val="24"/>
          <w:szCs w:val="24"/>
          <w:lang w:val="en-US"/>
        </w:rPr>
      </w:pPr>
      <w:bookmarkStart w:id="1" w:name="_GoBack"/>
      <w:bookmarkEnd w:id="1"/>
    </w:p>
    <w:p w:rsidR="00DE55A0" w:rsidRDefault="00CF60CF" w:rsidP="00CF60CF">
      <w:pPr>
        <w:pBdr>
          <w:top w:val="nil"/>
          <w:left w:val="nil"/>
          <w:bottom w:val="nil"/>
          <w:right w:val="nil"/>
          <w:between w:val="nil"/>
        </w:pBdr>
        <w:spacing w:after="120" w:line="275" w:lineRule="auto"/>
        <w:jc w:val="center"/>
        <w:rPr>
          <w:rFonts w:ascii="Times New Roman" w:eastAsia="Google Sans" w:hAnsi="Times New Roman" w:cs="Times New Roman"/>
          <w:b/>
          <w:bCs/>
          <w:color w:val="1F1F1F"/>
          <w:sz w:val="28"/>
          <w:szCs w:val="28"/>
          <w:lang w:val="en-US"/>
        </w:rPr>
      </w:pPr>
      <w:r w:rsidRPr="00874119">
        <w:rPr>
          <w:rFonts w:ascii="Times New Roman" w:eastAsia="Google Sans" w:hAnsi="Times New Roman" w:cs="Times New Roman"/>
          <w:b/>
          <w:bCs/>
          <w:color w:val="1F1F1F"/>
          <w:sz w:val="28"/>
          <w:szCs w:val="28"/>
          <w:lang w:val="en-US"/>
        </w:rPr>
        <w:t>List of rights and obligations of the payment system operator and its participants</w:t>
      </w:r>
    </w:p>
    <w:p w:rsidR="00874119" w:rsidRPr="00874119" w:rsidRDefault="00874119" w:rsidP="00874119">
      <w:pPr>
        <w:pBdr>
          <w:top w:val="nil"/>
          <w:left w:val="nil"/>
          <w:bottom w:val="nil"/>
          <w:right w:val="nil"/>
          <w:between w:val="nil"/>
        </w:pBdr>
        <w:spacing w:after="120" w:line="275" w:lineRule="auto"/>
        <w:jc w:val="both"/>
        <w:rPr>
          <w:rFonts w:ascii="Times New Roman" w:eastAsia="Google Sans" w:hAnsi="Times New Roman" w:cs="Times New Roman"/>
          <w:b/>
          <w:bCs/>
          <w:color w:val="1F1F1F"/>
          <w:sz w:val="28"/>
          <w:szCs w:val="28"/>
          <w:lang w:val="en-US"/>
        </w:rPr>
      </w:pPr>
    </w:p>
    <w:p w:rsidR="00DE55A0" w:rsidRPr="00874119" w:rsidRDefault="00CF60CF" w:rsidP="00874119">
      <w:pPr>
        <w:pStyle w:val="a7"/>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The payment system operator is the JOINT-STOCK COMPANY "COMMERCIAL BANK "GLOBUS";</w:t>
      </w:r>
    </w:p>
    <w:p w:rsidR="00874119" w:rsidRPr="00874119" w:rsidRDefault="00874119" w:rsidP="00874119">
      <w:pPr>
        <w:pStyle w:val="a7"/>
        <w:pBdr>
          <w:top w:val="nil"/>
          <w:left w:val="nil"/>
          <w:bottom w:val="nil"/>
          <w:right w:val="nil"/>
          <w:between w:val="nil"/>
        </w:pBdr>
        <w:spacing w:line="275" w:lineRule="auto"/>
        <w:ind w:left="480"/>
        <w:jc w:val="both"/>
        <w:rPr>
          <w:rFonts w:ascii="Times New Roman" w:hAnsi="Times New Roman" w:cs="Times New Roman"/>
          <w:sz w:val="24"/>
          <w:szCs w:val="24"/>
          <w:lang w:val="en-US"/>
        </w:rPr>
      </w:pPr>
    </w:p>
    <w:p w:rsidR="00DE55A0" w:rsidRPr="00874119" w:rsidRDefault="00874119" w:rsidP="00874119">
      <w:pPr>
        <w:pStyle w:val="a7"/>
        <w:numPr>
          <w:ilvl w:val="0"/>
          <w:numId w:val="15"/>
        </w:numPr>
        <w:pBdr>
          <w:top w:val="nil"/>
          <w:left w:val="nil"/>
          <w:bottom w:val="nil"/>
          <w:right w:val="nil"/>
          <w:between w:val="nil"/>
        </w:pBdr>
        <w:spacing w:line="275" w:lineRule="auto"/>
        <w:jc w:val="both"/>
        <w:rPr>
          <w:rFonts w:ascii="Times New Roman" w:hAnsi="Times New Roman" w:cs="Times New Roman"/>
          <w:sz w:val="24"/>
          <w:szCs w:val="24"/>
        </w:rPr>
      </w:pPr>
      <w:r>
        <w:rPr>
          <w:rFonts w:ascii="Times New Roman" w:eastAsia="Google Sans" w:hAnsi="Times New Roman" w:cs="Times New Roman"/>
          <w:b/>
          <w:bCs/>
          <w:color w:val="1F1F1F"/>
          <w:sz w:val="24"/>
          <w:szCs w:val="24"/>
          <w:lang w:val="uk-UA"/>
        </w:rPr>
        <w:t xml:space="preserve"> </w:t>
      </w:r>
      <w:proofErr w:type="spellStart"/>
      <w:r w:rsidR="00CF60CF" w:rsidRPr="00874119">
        <w:rPr>
          <w:rFonts w:ascii="Times New Roman" w:eastAsia="Google Sans" w:hAnsi="Times New Roman" w:cs="Times New Roman"/>
          <w:b/>
          <w:bCs/>
          <w:color w:val="1F1F1F"/>
          <w:sz w:val="24"/>
          <w:szCs w:val="24"/>
        </w:rPr>
        <w:t>Rights</w:t>
      </w:r>
      <w:proofErr w:type="spellEnd"/>
      <w:r w:rsidR="00CF60CF" w:rsidRPr="00874119">
        <w:rPr>
          <w:rFonts w:ascii="Times New Roman" w:eastAsia="Google Sans" w:hAnsi="Times New Roman" w:cs="Times New Roman"/>
          <w:b/>
          <w:bCs/>
          <w:color w:val="1F1F1F"/>
          <w:sz w:val="24"/>
          <w:szCs w:val="24"/>
        </w:rPr>
        <w:t xml:space="preserve"> </w:t>
      </w:r>
      <w:proofErr w:type="spellStart"/>
      <w:r w:rsidR="00CF60CF" w:rsidRPr="00874119">
        <w:rPr>
          <w:rFonts w:ascii="Times New Roman" w:eastAsia="Google Sans" w:hAnsi="Times New Roman" w:cs="Times New Roman"/>
          <w:b/>
          <w:bCs/>
          <w:color w:val="1F1F1F"/>
          <w:sz w:val="24"/>
          <w:szCs w:val="24"/>
        </w:rPr>
        <w:t>of</w:t>
      </w:r>
      <w:proofErr w:type="spellEnd"/>
      <w:r w:rsidR="00CF60CF" w:rsidRPr="00874119">
        <w:rPr>
          <w:rFonts w:ascii="Times New Roman" w:eastAsia="Google Sans" w:hAnsi="Times New Roman" w:cs="Times New Roman"/>
          <w:b/>
          <w:bCs/>
          <w:color w:val="1F1F1F"/>
          <w:sz w:val="24"/>
          <w:szCs w:val="24"/>
        </w:rPr>
        <w:t xml:space="preserve"> </w:t>
      </w:r>
      <w:proofErr w:type="spellStart"/>
      <w:r w:rsidR="00CF60CF" w:rsidRPr="00874119">
        <w:rPr>
          <w:rFonts w:ascii="Times New Roman" w:eastAsia="Google Sans" w:hAnsi="Times New Roman" w:cs="Times New Roman"/>
          <w:b/>
          <w:bCs/>
          <w:color w:val="1F1F1F"/>
          <w:sz w:val="24"/>
          <w:szCs w:val="24"/>
        </w:rPr>
        <w:t>the</w:t>
      </w:r>
      <w:proofErr w:type="spellEnd"/>
      <w:r w:rsidR="00CF60CF" w:rsidRPr="00874119">
        <w:rPr>
          <w:rFonts w:ascii="Times New Roman" w:eastAsia="Google Sans" w:hAnsi="Times New Roman" w:cs="Times New Roman"/>
          <w:b/>
          <w:bCs/>
          <w:color w:val="1F1F1F"/>
          <w:sz w:val="24"/>
          <w:szCs w:val="24"/>
        </w:rPr>
        <w:t xml:space="preserve"> </w:t>
      </w:r>
      <w:proofErr w:type="spellStart"/>
      <w:r w:rsidR="00CF60CF" w:rsidRPr="00874119">
        <w:rPr>
          <w:rFonts w:ascii="Times New Roman" w:eastAsia="Google Sans" w:hAnsi="Times New Roman" w:cs="Times New Roman"/>
          <w:b/>
          <w:bCs/>
          <w:color w:val="1F1F1F"/>
          <w:sz w:val="24"/>
          <w:szCs w:val="24"/>
        </w:rPr>
        <w:t>Operator</w:t>
      </w:r>
      <w:proofErr w:type="spellEnd"/>
      <w:r w:rsidR="00CF60CF" w:rsidRPr="00874119">
        <w:rPr>
          <w:rFonts w:ascii="Times New Roman" w:eastAsia="Google Sans" w:hAnsi="Times New Roman" w:cs="Times New Roman"/>
          <w:b/>
          <w:bCs/>
          <w:color w:val="1F1F1F"/>
          <w:sz w:val="24"/>
          <w:szCs w:val="24"/>
        </w:rPr>
        <w:t>:</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approve the Rules and amend them;</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establish and change Tariffs unilaterally;</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approve agreements of Participants on attracting Indirect participants;</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independently suspend or terminate the activity of a Participant in the Payment System in the event of circumstances defined by these Rules;</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determine additional conditions for joining the Payment System;</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conduct advertising, marketing, and promot</w:t>
      </w:r>
      <w:r w:rsidRPr="00874119">
        <w:rPr>
          <w:rFonts w:ascii="Times New Roman" w:eastAsia="Google Sans" w:hAnsi="Times New Roman" w:cs="Times New Roman"/>
          <w:color w:val="1F1F1F"/>
          <w:sz w:val="24"/>
          <w:szCs w:val="24"/>
          <w:lang w:val="en-US"/>
        </w:rPr>
        <w:t>ional activities to promote the Payment System on the domestic and foreign payment services market;</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request and receive documents and information from Participants confirming the facts of sending transfers accepted through the Payment System;</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make de</w:t>
      </w:r>
      <w:r w:rsidRPr="00874119">
        <w:rPr>
          <w:rFonts w:ascii="Times New Roman" w:eastAsia="Google Sans" w:hAnsi="Times New Roman" w:cs="Times New Roman"/>
          <w:color w:val="1F1F1F"/>
          <w:sz w:val="24"/>
          <w:szCs w:val="24"/>
          <w:lang w:val="en-US"/>
        </w:rPr>
        <w:t>cisions in the manner prescribed by these Rules regarding disputes between Participants and between Participants and Users related to the functioning of the Payment System;</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demand, after considering disputes, compensation for damages caused by a Partici</w:t>
      </w:r>
      <w:r w:rsidRPr="00874119">
        <w:rPr>
          <w:rFonts w:ascii="Times New Roman" w:eastAsia="Google Sans" w:hAnsi="Times New Roman" w:cs="Times New Roman"/>
          <w:color w:val="1F1F1F"/>
          <w:sz w:val="24"/>
          <w:szCs w:val="24"/>
          <w:lang w:val="en-US"/>
        </w:rPr>
        <w:t>pant and/or User to another Participant and/or User;</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demand from Participants financial security for transfers for risk management;</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make decisions regarding the termination, restriction, or temporary suspension of the activities of Participants in th</w:t>
      </w:r>
      <w:r w:rsidRPr="00874119">
        <w:rPr>
          <w:rFonts w:ascii="Times New Roman" w:eastAsia="Google Sans" w:hAnsi="Times New Roman" w:cs="Times New Roman"/>
          <w:color w:val="1F1F1F"/>
          <w:sz w:val="24"/>
          <w:szCs w:val="24"/>
          <w:lang w:val="en-US"/>
        </w:rPr>
        <w:t>e Payment System;</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carry out activities from the day the National Bank enters information about it into the Payment Infrastructure Register;</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all property and non-property rights, including the "GLOBUS" trademark, except for the ownership right to the Pay</w:t>
      </w:r>
      <w:r w:rsidRPr="00874119">
        <w:rPr>
          <w:rFonts w:ascii="Times New Roman" w:eastAsia="Google Sans" w:hAnsi="Times New Roman" w:cs="Times New Roman"/>
          <w:color w:val="1F1F1F"/>
          <w:sz w:val="24"/>
          <w:szCs w:val="24"/>
          <w:lang w:val="en-US"/>
        </w:rPr>
        <w:t>ment System Software and all its copies, belong to the Operator;</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approve agreements between Participants and legal entities for paying out funds according to registers in favor of individuals;</w:t>
      </w:r>
    </w:p>
    <w:p w:rsidR="00DE55A0" w:rsidRPr="00874119" w:rsidRDefault="00CF60CF" w:rsidP="00874119">
      <w:pPr>
        <w:numPr>
          <w:ilvl w:val="0"/>
          <w:numId w:val="16"/>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lastRenderedPageBreak/>
        <w:t>to perform the functions of a Payment System Participant.</w:t>
      </w:r>
    </w:p>
    <w:p w:rsidR="00DE55A0" w:rsidRPr="00874119" w:rsidRDefault="00CF60CF" w:rsidP="00874119">
      <w:pPr>
        <w:numPr>
          <w:ilvl w:val="0"/>
          <w:numId w:val="3"/>
        </w:numPr>
        <w:pBdr>
          <w:top w:val="nil"/>
          <w:left w:val="nil"/>
          <w:bottom w:val="nil"/>
          <w:right w:val="nil"/>
          <w:between w:val="nil"/>
        </w:pBdr>
        <w:spacing w:line="275" w:lineRule="auto"/>
        <w:jc w:val="both"/>
        <w:rPr>
          <w:rFonts w:ascii="Times New Roman" w:hAnsi="Times New Roman" w:cs="Times New Roman"/>
          <w:sz w:val="24"/>
          <w:szCs w:val="24"/>
        </w:rPr>
      </w:pPr>
      <w:proofErr w:type="spellStart"/>
      <w:r w:rsidRPr="00874119">
        <w:rPr>
          <w:rFonts w:ascii="Times New Roman" w:eastAsia="Google Sans" w:hAnsi="Times New Roman" w:cs="Times New Roman"/>
          <w:b/>
          <w:bCs/>
          <w:color w:val="1F1F1F"/>
          <w:sz w:val="24"/>
          <w:szCs w:val="24"/>
        </w:rPr>
        <w:t>Ob</w:t>
      </w:r>
      <w:r w:rsidRPr="00874119">
        <w:rPr>
          <w:rFonts w:ascii="Times New Roman" w:eastAsia="Google Sans" w:hAnsi="Times New Roman" w:cs="Times New Roman"/>
          <w:b/>
          <w:bCs/>
          <w:color w:val="1F1F1F"/>
          <w:sz w:val="24"/>
          <w:szCs w:val="24"/>
        </w:rPr>
        <w:t>ligations</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of</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the</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Operator</w:t>
      </w:r>
      <w:proofErr w:type="spellEnd"/>
      <w:r w:rsidRPr="00874119">
        <w:rPr>
          <w:rFonts w:ascii="Times New Roman" w:eastAsia="Google Sans" w:hAnsi="Times New Roman" w:cs="Times New Roman"/>
          <w:b/>
          <w:bCs/>
          <w:color w:val="1F1F1F"/>
          <w:sz w:val="24"/>
          <w:szCs w:val="24"/>
        </w:rPr>
        <w:t>:</w:t>
      </w:r>
    </w:p>
    <w:p w:rsidR="00DE55A0" w:rsidRPr="00874119" w:rsidRDefault="00CF60CF" w:rsidP="00874119">
      <w:pPr>
        <w:pStyle w:val="a7"/>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monitor compliance with the Rules, Tariffs, standards, and procedures, as well as the settlement of conflict situations arising between Users, Participants, the Operator, and the Settlement Bank.</w:t>
      </w:r>
    </w:p>
    <w:p w:rsidR="00DE55A0" w:rsidRPr="00874119" w:rsidRDefault="00CF60CF" w:rsidP="00874119">
      <w:pPr>
        <w:pStyle w:val="a7"/>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inform the Structural eleme</w:t>
      </w:r>
      <w:r w:rsidRPr="00874119">
        <w:rPr>
          <w:rFonts w:ascii="Times New Roman" w:eastAsia="Google Sans" w:hAnsi="Times New Roman" w:cs="Times New Roman"/>
          <w:color w:val="1F1F1F"/>
          <w:sz w:val="24"/>
          <w:szCs w:val="24"/>
          <w:lang w:val="en-US"/>
        </w:rPr>
        <w:t>nts of the Payment System about changes that have occurred in the Rules, Tariffs, policies, procedures, etc.</w:t>
      </w:r>
    </w:p>
    <w:p w:rsidR="00DE55A0" w:rsidRPr="00874119" w:rsidRDefault="00CF60CF" w:rsidP="00874119">
      <w:pPr>
        <w:pStyle w:val="a7"/>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determine the procedure for mutual settlements and provide clearing and processing services.</w:t>
      </w:r>
    </w:p>
    <w:p w:rsidR="00DE55A0" w:rsidRPr="00874119" w:rsidRDefault="00CF60CF" w:rsidP="00874119">
      <w:pPr>
        <w:pStyle w:val="a7"/>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ensure equal conditions of access and use of the Payment System services for all Payment System Participants.</w:t>
      </w:r>
    </w:p>
    <w:p w:rsidR="00DE55A0" w:rsidRPr="00874119" w:rsidRDefault="00CF60CF" w:rsidP="00874119">
      <w:pPr>
        <w:pStyle w:val="a7"/>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 xml:space="preserve">To inform Participants about changes in the Rules, changes in its name, address, and bank details in advance, so that the specified changes do </w:t>
      </w:r>
      <w:r w:rsidRPr="00874119">
        <w:rPr>
          <w:rFonts w:ascii="Times New Roman" w:eastAsia="Google Sans" w:hAnsi="Times New Roman" w:cs="Times New Roman"/>
          <w:color w:val="1F1F1F"/>
          <w:sz w:val="24"/>
          <w:szCs w:val="24"/>
          <w:lang w:val="en-US"/>
        </w:rPr>
        <w:t>not affect the Participant's fulfillment of its obligations to the Operator.</w:t>
      </w:r>
    </w:p>
    <w:p w:rsidR="00DE55A0" w:rsidRPr="00874119" w:rsidRDefault="00CF60CF" w:rsidP="00874119">
      <w:pPr>
        <w:pStyle w:val="a7"/>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analyze the risks arising in the activities of the Payment System that may lead to the emergence of risks in the activities of other persons, including Payment System Participa</w:t>
      </w:r>
      <w:r w:rsidRPr="00874119">
        <w:rPr>
          <w:rFonts w:ascii="Times New Roman" w:eastAsia="Google Sans" w:hAnsi="Times New Roman" w:cs="Times New Roman"/>
          <w:color w:val="1F1F1F"/>
          <w:sz w:val="24"/>
          <w:szCs w:val="24"/>
          <w:lang w:val="en-US"/>
        </w:rPr>
        <w:t>nts, the Settlement Bank. To carry out quantitative assessment, monitoring, management, and control over risks. To take measures to minimize and eliminate the consequences of the impact of risks arising in the Payment System.</w:t>
      </w:r>
    </w:p>
    <w:p w:rsidR="00DE55A0" w:rsidRPr="00874119" w:rsidRDefault="00CF60CF" w:rsidP="00874119">
      <w:pPr>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place on the Operator's off</w:t>
      </w:r>
      <w:r w:rsidRPr="00874119">
        <w:rPr>
          <w:rFonts w:ascii="Times New Roman" w:eastAsia="Google Sans" w:hAnsi="Times New Roman" w:cs="Times New Roman"/>
          <w:color w:val="1F1F1F"/>
          <w:sz w:val="24"/>
          <w:szCs w:val="24"/>
          <w:lang w:val="en-US"/>
        </w:rPr>
        <w:t>icial website:</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information confirming the entry of the Payment System into the Payment Infrastructure Register;</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a description of the organizational structure of the Payment System;</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the composition of the governing bodies of the payment system Operator;</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con</w:t>
      </w:r>
      <w:r w:rsidRPr="00874119">
        <w:rPr>
          <w:rFonts w:ascii="Times New Roman" w:eastAsia="Google Sans" w:hAnsi="Times New Roman" w:cs="Times New Roman"/>
          <w:color w:val="1F1F1F"/>
          <w:sz w:val="24"/>
          <w:szCs w:val="24"/>
          <w:lang w:val="en-US"/>
        </w:rPr>
        <w:t>ditions for participation in the Payment System;</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a list of Payment System participants;</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the procedure for suspending participation and expelling a Payment System Participant who violates the requirements for participation in the Payment System or no longer</w:t>
      </w:r>
      <w:r w:rsidRPr="00874119">
        <w:rPr>
          <w:rFonts w:ascii="Times New Roman" w:eastAsia="Google Sans" w:hAnsi="Times New Roman" w:cs="Times New Roman"/>
          <w:color w:val="1F1F1F"/>
          <w:sz w:val="24"/>
          <w:szCs w:val="24"/>
          <w:lang w:val="en-US"/>
        </w:rPr>
        <w:t xml:space="preserve"> meets them;</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a description of the services provided by the Payment System, including all paid services;</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the cost of services provided to Payment System Users;</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a list of the rights and obligations of the Operator and its Participants;</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the procedure for resolving disputes between Participants and Users of the Payment System.</w:t>
      </w:r>
      <w:r w:rsidRPr="00874119">
        <w:rPr>
          <w:rFonts w:ascii="Times New Roman" w:hAnsi="Times New Roman" w:cs="Times New Roman"/>
          <w:color w:val="000000"/>
          <w:sz w:val="24"/>
          <w:szCs w:val="24"/>
          <w:lang w:val="en-US"/>
        </w:rPr>
        <w:br/>
      </w:r>
      <w:r w:rsidRPr="00874119">
        <w:rPr>
          <w:rFonts w:ascii="Times New Roman" w:eastAsia="Google Sans" w:hAnsi="Times New Roman" w:cs="Times New Roman"/>
          <w:color w:val="1F1F1F"/>
          <w:sz w:val="24"/>
          <w:szCs w:val="24"/>
          <w:lang w:val="en-US"/>
        </w:rPr>
        <w:t>The information defined by this sub-paragraph 7 of paragraph 19 of these Rules is updated by the Operator after making changes, but at least once a year.</w:t>
      </w:r>
    </w:p>
    <w:p w:rsidR="00DE55A0" w:rsidRPr="00874119" w:rsidRDefault="00CF60CF" w:rsidP="00874119">
      <w:pPr>
        <w:numPr>
          <w:ilvl w:val="0"/>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 xml:space="preserve">To provide </w:t>
      </w:r>
      <w:r w:rsidRPr="00874119">
        <w:rPr>
          <w:rFonts w:ascii="Times New Roman" w:eastAsia="Google Sans" w:hAnsi="Times New Roman" w:cs="Times New Roman"/>
          <w:color w:val="1F1F1F"/>
          <w:sz w:val="24"/>
          <w:szCs w:val="24"/>
          <w:lang w:val="en-US"/>
        </w:rPr>
        <w:t>explanations to Payment System Participants regarding their participation in the Payment System, associated risks, and to conduct consultations:</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with new Payment System Participants - before they start providing services in the Payment System;</w:t>
      </w:r>
    </w:p>
    <w:p w:rsidR="00DE55A0" w:rsidRPr="00874119" w:rsidRDefault="00CF60CF" w:rsidP="00874119">
      <w:pPr>
        <w:numPr>
          <w:ilvl w:val="1"/>
          <w:numId w:val="18"/>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lastRenderedPageBreak/>
        <w:t>with existing Payment System Participants - at least once a year.</w:t>
      </w:r>
    </w:p>
    <w:p w:rsidR="00DE55A0" w:rsidRPr="00874119" w:rsidRDefault="00CF60CF" w:rsidP="00874119">
      <w:pPr>
        <w:numPr>
          <w:ilvl w:val="0"/>
          <w:numId w:val="18"/>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provide Payment System Participants with the information necessary to ensure the continuity of the Payment System's activities and risk management in the Payment System.</w:t>
      </w:r>
    </w:p>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lang w:val="en-US"/>
        </w:rPr>
      </w:pPr>
      <w:r w:rsidRPr="00874119">
        <w:rPr>
          <w:rFonts w:ascii="Times New Roman" w:eastAsia="Google Sans" w:hAnsi="Times New Roman" w:cs="Times New Roman"/>
          <w:b/>
          <w:bCs/>
          <w:color w:val="1F1F1F"/>
          <w:sz w:val="24"/>
          <w:szCs w:val="24"/>
          <w:lang w:val="en-US"/>
        </w:rPr>
        <w:t>2. Settlement Ban</w:t>
      </w:r>
      <w:r w:rsidRPr="00874119">
        <w:rPr>
          <w:rFonts w:ascii="Times New Roman" w:eastAsia="Google Sans" w:hAnsi="Times New Roman" w:cs="Times New Roman"/>
          <w:b/>
          <w:bCs/>
          <w:color w:val="1F1F1F"/>
          <w:sz w:val="24"/>
          <w:szCs w:val="24"/>
          <w:lang w:val="en-US"/>
        </w:rPr>
        <w:t>k.</w:t>
      </w:r>
    </w:p>
    <w:p w:rsidR="00DE55A0" w:rsidRPr="00874119" w:rsidRDefault="00CF60CF" w:rsidP="00874119">
      <w:pPr>
        <w:pBdr>
          <w:top w:val="nil"/>
          <w:left w:val="nil"/>
          <w:bottom w:val="nil"/>
          <w:right w:val="nil"/>
          <w:between w:val="nil"/>
        </w:pBdr>
        <w:spacing w:after="120" w:line="275" w:lineRule="auto"/>
        <w:jc w:val="both"/>
        <w:rPr>
          <w:rFonts w:ascii="Times New Roman" w:eastAsia="Google Sans" w:hAnsi="Times New Roman" w:cs="Times New Roman"/>
          <w:b/>
          <w:bCs/>
          <w:color w:val="1F1F1F"/>
          <w:sz w:val="24"/>
          <w:szCs w:val="24"/>
          <w:lang w:val="en-US"/>
        </w:rPr>
      </w:pPr>
      <w:r w:rsidRPr="00874119">
        <w:rPr>
          <w:rFonts w:ascii="Times New Roman" w:eastAsia="Google Sans" w:hAnsi="Times New Roman" w:cs="Times New Roman"/>
          <w:color w:val="1F1F1F"/>
          <w:sz w:val="24"/>
          <w:szCs w:val="24"/>
          <w:lang w:val="en-US"/>
        </w:rPr>
        <w:t xml:space="preserve">23. </w:t>
      </w:r>
      <w:r w:rsidRPr="00874119">
        <w:rPr>
          <w:rFonts w:ascii="Times New Roman" w:eastAsia="Google Sans" w:hAnsi="Times New Roman" w:cs="Times New Roman"/>
          <w:b/>
          <w:bCs/>
          <w:color w:val="1F1F1F"/>
          <w:sz w:val="24"/>
          <w:szCs w:val="24"/>
          <w:lang w:val="en-US"/>
        </w:rPr>
        <w:t>Rights of the Settlement Bank:</w:t>
      </w:r>
    </w:p>
    <w:p w:rsidR="00DE55A0" w:rsidRPr="00874119" w:rsidRDefault="00CF60CF" w:rsidP="00874119">
      <w:pPr>
        <w:numPr>
          <w:ilvl w:val="0"/>
          <w:numId w:val="19"/>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demand documents and information from Participants to confirm conducted operations.</w:t>
      </w:r>
    </w:p>
    <w:p w:rsidR="00DE55A0" w:rsidRPr="00874119" w:rsidRDefault="00CF60CF" w:rsidP="00874119">
      <w:pPr>
        <w:numPr>
          <w:ilvl w:val="0"/>
          <w:numId w:val="19"/>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establish fees for services provided to Participants.</w:t>
      </w:r>
    </w:p>
    <w:p w:rsidR="00DE55A0" w:rsidRPr="00874119" w:rsidRDefault="00CF60CF" w:rsidP="00874119">
      <w:pPr>
        <w:numPr>
          <w:ilvl w:val="0"/>
          <w:numId w:val="19"/>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determine the requirements for opening accounts for Participants in accordance with the legislation of Ukraine.</w:t>
      </w:r>
    </w:p>
    <w:p w:rsidR="00DE55A0" w:rsidRPr="00874119" w:rsidRDefault="00CF60CF" w:rsidP="00874119">
      <w:pPr>
        <w:numPr>
          <w:ilvl w:val="0"/>
          <w:numId w:val="19"/>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conclude agreements with Participants regarding the opening and maintenance of accounts, placement of a guarantee deposit, etc.</w:t>
      </w:r>
    </w:p>
    <w:p w:rsidR="00DE55A0" w:rsidRPr="00874119" w:rsidRDefault="00CF60CF" w:rsidP="00874119">
      <w:pPr>
        <w:numPr>
          <w:ilvl w:val="0"/>
          <w:numId w:val="19"/>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carry o</w:t>
      </w:r>
      <w:r w:rsidRPr="00874119">
        <w:rPr>
          <w:rFonts w:ascii="Times New Roman" w:eastAsia="Google Sans" w:hAnsi="Times New Roman" w:cs="Times New Roman"/>
          <w:color w:val="1F1F1F"/>
          <w:sz w:val="24"/>
          <w:szCs w:val="24"/>
          <w:lang w:val="en-US"/>
        </w:rPr>
        <w:t>ut contractual debiting of funds from Participants' accounts in accordance with concluded agreements in compliance with the norms of contractual debiting.</w:t>
      </w:r>
    </w:p>
    <w:p w:rsidR="00DE55A0" w:rsidRPr="00874119" w:rsidRDefault="00CF60CF" w:rsidP="00874119">
      <w:pPr>
        <w:numPr>
          <w:ilvl w:val="0"/>
          <w:numId w:val="19"/>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 xml:space="preserve">To determine the list of services for the Operator and Participants in order to ensure activities in </w:t>
      </w:r>
      <w:r w:rsidRPr="00874119">
        <w:rPr>
          <w:rFonts w:ascii="Times New Roman" w:eastAsia="Google Sans" w:hAnsi="Times New Roman" w:cs="Times New Roman"/>
          <w:color w:val="1F1F1F"/>
          <w:sz w:val="24"/>
          <w:szCs w:val="24"/>
          <w:lang w:val="en-US"/>
        </w:rPr>
        <w:t>the Payment System, as well as to establish Tariffs (commissions) for these services.</w:t>
      </w:r>
    </w:p>
    <w:p w:rsidR="00DE55A0" w:rsidRPr="00874119" w:rsidRDefault="00CF60CF" w:rsidP="00874119">
      <w:pPr>
        <w:numPr>
          <w:ilvl w:val="0"/>
          <w:numId w:val="7"/>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b/>
          <w:bCs/>
          <w:color w:val="1F1F1F"/>
          <w:sz w:val="24"/>
          <w:szCs w:val="24"/>
          <w:lang w:val="en-US"/>
        </w:rPr>
        <w:t>Obligations of the Settlement Bank:</w:t>
      </w:r>
    </w:p>
    <w:p w:rsidR="00DE55A0" w:rsidRPr="00874119" w:rsidRDefault="00CF60CF" w:rsidP="00874119">
      <w:pPr>
        <w:numPr>
          <w:ilvl w:val="0"/>
          <w:numId w:val="20"/>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open accounts for Direct Participants of the Payment System.</w:t>
      </w:r>
    </w:p>
    <w:p w:rsidR="00DE55A0" w:rsidRPr="00874119" w:rsidRDefault="00CF60CF" w:rsidP="00874119">
      <w:pPr>
        <w:numPr>
          <w:ilvl w:val="0"/>
          <w:numId w:val="20"/>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make mutual settlements between the Operator and the Participants.</w:t>
      </w:r>
    </w:p>
    <w:p w:rsidR="00DE55A0" w:rsidRPr="00874119" w:rsidRDefault="00CF60CF" w:rsidP="00874119">
      <w:pPr>
        <w:numPr>
          <w:ilvl w:val="0"/>
          <w:numId w:val="20"/>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keep records of guarantee deposits, security payments, etc.</w:t>
      </w:r>
    </w:p>
    <w:p w:rsidR="00DE55A0" w:rsidRPr="00874119" w:rsidRDefault="00CF60CF" w:rsidP="00874119">
      <w:pPr>
        <w:numPr>
          <w:ilvl w:val="0"/>
          <w:numId w:val="20"/>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provide reports on operations conducted by the Operator, as well as to Participants upon their request.</w:t>
      </w:r>
    </w:p>
    <w:p w:rsidR="00DE55A0" w:rsidRPr="00874119" w:rsidRDefault="00CF60CF" w:rsidP="00874119">
      <w:pPr>
        <w:numPr>
          <w:ilvl w:val="0"/>
          <w:numId w:val="20"/>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provide a Participant or User participating in a dispute resolution by a court, as well as courts and pre-trial investigation bodies, with services to determine the authenticity of the information contained in the documents processed by the Payment Syst</w:t>
      </w:r>
      <w:r w:rsidRPr="00874119">
        <w:rPr>
          <w:rFonts w:ascii="Times New Roman" w:eastAsia="Google Sans" w:hAnsi="Times New Roman" w:cs="Times New Roman"/>
          <w:color w:val="1F1F1F"/>
          <w:sz w:val="24"/>
          <w:szCs w:val="24"/>
          <w:lang w:val="en-US"/>
        </w:rPr>
        <w:t>em.</w:t>
      </w:r>
    </w:p>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lang w:val="en-US"/>
        </w:rPr>
      </w:pPr>
      <w:r w:rsidRPr="00874119">
        <w:rPr>
          <w:rFonts w:ascii="Times New Roman" w:eastAsia="Google Sans" w:hAnsi="Times New Roman" w:cs="Times New Roman"/>
          <w:b/>
          <w:bCs/>
          <w:color w:val="1F1F1F"/>
          <w:sz w:val="24"/>
          <w:szCs w:val="24"/>
          <w:lang w:val="en-US"/>
        </w:rPr>
        <w:t>3. Technological Operator</w:t>
      </w:r>
    </w:p>
    <w:p w:rsidR="00DE55A0" w:rsidRPr="00874119" w:rsidRDefault="00CF60CF" w:rsidP="00874119">
      <w:pPr>
        <w:pBdr>
          <w:top w:val="nil"/>
          <w:left w:val="nil"/>
          <w:bottom w:val="nil"/>
          <w:right w:val="nil"/>
          <w:between w:val="nil"/>
        </w:pBdr>
        <w:spacing w:after="120" w:line="275" w:lineRule="auto"/>
        <w:jc w:val="both"/>
        <w:rPr>
          <w:rFonts w:ascii="Times New Roman" w:eastAsia="Google Sans" w:hAnsi="Times New Roman" w:cs="Times New Roman"/>
          <w:b/>
          <w:bCs/>
          <w:color w:val="1F1F1F"/>
          <w:sz w:val="24"/>
          <w:szCs w:val="24"/>
          <w:lang w:val="en-US"/>
        </w:rPr>
      </w:pPr>
      <w:r w:rsidRPr="00874119">
        <w:rPr>
          <w:rFonts w:ascii="Times New Roman" w:eastAsia="Google Sans" w:hAnsi="Times New Roman" w:cs="Times New Roman"/>
          <w:color w:val="1F1F1F"/>
          <w:sz w:val="24"/>
          <w:szCs w:val="24"/>
          <w:lang w:val="en-US"/>
        </w:rPr>
        <w:t xml:space="preserve">23. </w:t>
      </w:r>
      <w:r w:rsidRPr="00874119">
        <w:rPr>
          <w:rFonts w:ascii="Times New Roman" w:eastAsia="Google Sans" w:hAnsi="Times New Roman" w:cs="Times New Roman"/>
          <w:b/>
          <w:bCs/>
          <w:color w:val="1F1F1F"/>
          <w:sz w:val="24"/>
          <w:szCs w:val="24"/>
          <w:lang w:val="en-US"/>
        </w:rPr>
        <w:t>Rights of the Technological Operator:</w:t>
      </w:r>
    </w:p>
    <w:p w:rsidR="00DE55A0" w:rsidRPr="00874119" w:rsidRDefault="00CF60CF" w:rsidP="00874119">
      <w:pPr>
        <w:numPr>
          <w:ilvl w:val="0"/>
          <w:numId w:val="21"/>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receive information and documentation from the Operator, Participants in order to properly fulfill its duties.</w:t>
      </w:r>
    </w:p>
    <w:p w:rsidR="00DE55A0" w:rsidRPr="00874119" w:rsidRDefault="00CF60CF" w:rsidP="00874119">
      <w:pPr>
        <w:numPr>
          <w:ilvl w:val="0"/>
          <w:numId w:val="21"/>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The ownership right to the Payment System Software belongs to the Tech</w:t>
      </w:r>
      <w:r w:rsidRPr="00874119">
        <w:rPr>
          <w:rFonts w:ascii="Times New Roman" w:eastAsia="Google Sans" w:hAnsi="Times New Roman" w:cs="Times New Roman"/>
          <w:color w:val="1F1F1F"/>
          <w:sz w:val="24"/>
          <w:szCs w:val="24"/>
          <w:lang w:val="en-US"/>
        </w:rPr>
        <w:t>nological Operator.</w:t>
      </w:r>
    </w:p>
    <w:p w:rsidR="00DE55A0" w:rsidRPr="00874119" w:rsidRDefault="00CF60CF" w:rsidP="00874119">
      <w:pPr>
        <w:numPr>
          <w:ilvl w:val="0"/>
          <w:numId w:val="21"/>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submit requests to the Operator regarding the termination or suspension of the functions of Participants in case of their non-fulfillment / non-compliance with technical requirements regarding the use of the Payment System Software, etc.</w:t>
      </w:r>
    </w:p>
    <w:p w:rsidR="00DE55A0" w:rsidRPr="00874119" w:rsidRDefault="00CF60CF" w:rsidP="00874119">
      <w:pPr>
        <w:numPr>
          <w:ilvl w:val="0"/>
          <w:numId w:val="10"/>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b/>
          <w:bCs/>
          <w:color w:val="1F1F1F"/>
          <w:sz w:val="24"/>
          <w:szCs w:val="24"/>
          <w:lang w:val="en-US"/>
        </w:rPr>
        <w:t xml:space="preserve">Obligations of </w:t>
      </w:r>
      <w:r w:rsidRPr="00874119">
        <w:rPr>
          <w:rFonts w:ascii="Times New Roman" w:eastAsia="Google Sans" w:hAnsi="Times New Roman" w:cs="Times New Roman"/>
          <w:b/>
          <w:bCs/>
          <w:color w:val="1F1F1F"/>
          <w:sz w:val="24"/>
          <w:szCs w:val="24"/>
          <w:lang w:val="en-US"/>
        </w:rPr>
        <w:t>the Technological Operator:</w:t>
      </w:r>
    </w:p>
    <w:p w:rsidR="00DE55A0" w:rsidRPr="00874119" w:rsidRDefault="00CF60CF" w:rsidP="00874119">
      <w:pPr>
        <w:numPr>
          <w:ilvl w:val="0"/>
          <w:numId w:val="22"/>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provide the Operator, Participants with information support and technical support for the Payment System Software.</w:t>
      </w:r>
    </w:p>
    <w:p w:rsidR="00DE55A0" w:rsidRPr="00874119" w:rsidRDefault="00CF60CF" w:rsidP="00874119">
      <w:pPr>
        <w:numPr>
          <w:ilvl w:val="0"/>
          <w:numId w:val="22"/>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provide consulting and information services.</w:t>
      </w:r>
    </w:p>
    <w:p w:rsidR="00DE55A0" w:rsidRPr="00874119" w:rsidRDefault="00CF60CF" w:rsidP="00874119">
      <w:pPr>
        <w:numPr>
          <w:ilvl w:val="0"/>
          <w:numId w:val="22"/>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modify the Operator's Software in order to eliminate shortc</w:t>
      </w:r>
      <w:r w:rsidRPr="00874119">
        <w:rPr>
          <w:rFonts w:ascii="Times New Roman" w:eastAsia="Google Sans" w:hAnsi="Times New Roman" w:cs="Times New Roman"/>
          <w:color w:val="1F1F1F"/>
          <w:sz w:val="24"/>
          <w:szCs w:val="24"/>
          <w:lang w:val="en-US"/>
        </w:rPr>
        <w:t>omings.</w:t>
      </w:r>
    </w:p>
    <w:p w:rsidR="00DE55A0" w:rsidRPr="00874119" w:rsidRDefault="00CF60CF" w:rsidP="00874119">
      <w:pPr>
        <w:numPr>
          <w:ilvl w:val="0"/>
          <w:numId w:val="22"/>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To provide information regarding Funds transfers carried out using the Operator's Software.</w:t>
      </w:r>
    </w:p>
    <w:p w:rsidR="00DE55A0" w:rsidRPr="00874119" w:rsidRDefault="00CF60CF" w:rsidP="00874119">
      <w:pPr>
        <w:numPr>
          <w:ilvl w:val="0"/>
          <w:numId w:val="22"/>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lastRenderedPageBreak/>
        <w:t>To provide the necessary information and documentation at the request of the Operator.</w:t>
      </w:r>
    </w:p>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lang w:val="en-US"/>
        </w:rPr>
      </w:pPr>
      <w:r w:rsidRPr="00874119">
        <w:rPr>
          <w:rFonts w:ascii="Times New Roman" w:eastAsia="Google Sans" w:hAnsi="Times New Roman" w:cs="Times New Roman"/>
          <w:b/>
          <w:bCs/>
          <w:color w:val="1F1F1F"/>
          <w:sz w:val="24"/>
          <w:szCs w:val="24"/>
          <w:lang w:val="en-US"/>
        </w:rPr>
        <w:t>Responsibility of the Technological Operator:</w:t>
      </w:r>
    </w:p>
    <w:p w:rsidR="00DE55A0" w:rsidRPr="00874119" w:rsidRDefault="00CF60CF" w:rsidP="00874119">
      <w:pPr>
        <w:numPr>
          <w:ilvl w:val="0"/>
          <w:numId w:val="23"/>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Keeping the Payment System Software up to date.</w:t>
      </w:r>
    </w:p>
    <w:p w:rsidR="00DE55A0" w:rsidRPr="00874119" w:rsidRDefault="00CF60CF" w:rsidP="00874119">
      <w:pPr>
        <w:numPr>
          <w:ilvl w:val="0"/>
          <w:numId w:val="23"/>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Completeness and timeliness of displaying information on transfers in the Payment System Software.</w:t>
      </w:r>
    </w:p>
    <w:p w:rsidR="00DE55A0" w:rsidRPr="00874119" w:rsidRDefault="00CF60CF" w:rsidP="00874119">
      <w:pPr>
        <w:numPr>
          <w:ilvl w:val="0"/>
          <w:numId w:val="23"/>
        </w:numPr>
        <w:pBdr>
          <w:top w:val="nil"/>
          <w:left w:val="nil"/>
          <w:bottom w:val="nil"/>
          <w:right w:val="nil"/>
          <w:between w:val="nil"/>
        </w:pBdr>
        <w:spacing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Timeliness of making the necessary settings in the Payment System Software in the event of changes in the reg</w:t>
      </w:r>
      <w:r w:rsidRPr="00874119">
        <w:rPr>
          <w:rFonts w:ascii="Times New Roman" w:eastAsia="Google Sans" w:hAnsi="Times New Roman" w:cs="Times New Roman"/>
          <w:color w:val="1F1F1F"/>
          <w:sz w:val="24"/>
          <w:szCs w:val="24"/>
          <w:lang w:val="en-US"/>
        </w:rPr>
        <w:t>ulatory documents of the National Bank of Ukraine regarding Funds transfers.</w:t>
      </w:r>
    </w:p>
    <w:p w:rsidR="00DE55A0" w:rsidRPr="00874119" w:rsidRDefault="00CF60CF" w:rsidP="00874119">
      <w:pPr>
        <w:numPr>
          <w:ilvl w:val="0"/>
          <w:numId w:val="23"/>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874119">
        <w:rPr>
          <w:rFonts w:ascii="Times New Roman" w:eastAsia="Google Sans" w:hAnsi="Times New Roman" w:cs="Times New Roman"/>
          <w:color w:val="1F1F1F"/>
          <w:sz w:val="24"/>
          <w:szCs w:val="24"/>
          <w:lang w:val="en-US"/>
        </w:rPr>
        <w:t>Use of users' personal data exclusively for the purpose of fulfilling their duties.</w:t>
      </w:r>
    </w:p>
    <w:p w:rsidR="00DE55A0" w:rsidRPr="00874119" w:rsidRDefault="00CF60CF" w:rsidP="00874119">
      <w:pPr>
        <w:pBdr>
          <w:top w:val="nil"/>
          <w:left w:val="nil"/>
          <w:bottom w:val="nil"/>
          <w:right w:val="nil"/>
          <w:between w:val="nil"/>
        </w:pBdr>
        <w:spacing w:before="120" w:after="240" w:line="275" w:lineRule="auto"/>
        <w:jc w:val="both"/>
        <w:rPr>
          <w:rFonts w:ascii="Times New Roman" w:eastAsia="Google Sans" w:hAnsi="Times New Roman" w:cs="Times New Roman"/>
          <w:b/>
          <w:bCs/>
          <w:color w:val="1F1F1F"/>
          <w:sz w:val="24"/>
          <w:szCs w:val="24"/>
        </w:rPr>
      </w:pPr>
      <w:r w:rsidRPr="00874119">
        <w:rPr>
          <w:rFonts w:ascii="Times New Roman" w:eastAsia="Google Sans" w:hAnsi="Times New Roman" w:cs="Times New Roman"/>
          <w:b/>
          <w:bCs/>
          <w:color w:val="1F1F1F"/>
          <w:sz w:val="24"/>
          <w:szCs w:val="24"/>
        </w:rPr>
        <w:t xml:space="preserve">4. </w:t>
      </w:r>
      <w:proofErr w:type="spellStart"/>
      <w:r w:rsidRPr="00874119">
        <w:rPr>
          <w:rFonts w:ascii="Times New Roman" w:eastAsia="Google Sans" w:hAnsi="Times New Roman" w:cs="Times New Roman"/>
          <w:b/>
          <w:bCs/>
          <w:color w:val="1F1F1F"/>
          <w:sz w:val="24"/>
          <w:szCs w:val="24"/>
        </w:rPr>
        <w:t>Participants</w:t>
      </w:r>
      <w:proofErr w:type="spellEnd"/>
      <w:r w:rsidRPr="00874119">
        <w:rPr>
          <w:rFonts w:ascii="Times New Roman" w:eastAsia="Google Sans" w:hAnsi="Times New Roman" w:cs="Times New Roman"/>
          <w:b/>
          <w:bCs/>
          <w:color w:val="1F1F1F"/>
          <w:sz w:val="24"/>
          <w:szCs w:val="24"/>
        </w:rPr>
        <w:t>.</w:t>
      </w:r>
    </w:p>
    <w:p w:rsidR="00DE55A0" w:rsidRPr="00874119" w:rsidRDefault="00CF60CF" w:rsidP="00874119">
      <w:pPr>
        <w:pBdr>
          <w:top w:val="nil"/>
          <w:left w:val="nil"/>
          <w:bottom w:val="nil"/>
          <w:right w:val="nil"/>
          <w:between w:val="nil"/>
        </w:pBdr>
        <w:spacing w:after="240" w:line="275" w:lineRule="auto"/>
        <w:jc w:val="both"/>
        <w:rPr>
          <w:rFonts w:ascii="Times New Roman" w:eastAsia="Google Sans" w:hAnsi="Times New Roman" w:cs="Times New Roman"/>
          <w:b/>
          <w:bCs/>
          <w:color w:val="1F1F1F"/>
          <w:sz w:val="24"/>
          <w:szCs w:val="24"/>
        </w:rPr>
      </w:pPr>
      <w:r w:rsidRPr="00874119">
        <w:rPr>
          <w:rFonts w:ascii="Times New Roman" w:eastAsia="Google Sans" w:hAnsi="Times New Roman" w:cs="Times New Roman"/>
          <w:color w:val="1F1F1F"/>
          <w:sz w:val="24"/>
          <w:szCs w:val="24"/>
        </w:rPr>
        <w:t xml:space="preserve">33. </w:t>
      </w:r>
      <w:proofErr w:type="spellStart"/>
      <w:r w:rsidRPr="00874119">
        <w:rPr>
          <w:rFonts w:ascii="Times New Roman" w:eastAsia="Google Sans" w:hAnsi="Times New Roman" w:cs="Times New Roman"/>
          <w:b/>
          <w:bCs/>
          <w:color w:val="1F1F1F"/>
          <w:sz w:val="24"/>
          <w:szCs w:val="24"/>
        </w:rPr>
        <w:t>Rights</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of</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Participants</w:t>
      </w:r>
      <w:proofErr w:type="spellEnd"/>
      <w:r w:rsidRPr="00874119">
        <w:rPr>
          <w:rFonts w:ascii="Times New Roman" w:eastAsia="Google Sans" w:hAnsi="Times New Roman" w:cs="Times New Roman"/>
          <w:b/>
          <w:bCs/>
          <w:color w:val="1F1F1F"/>
          <w:sz w:val="24"/>
          <w:szCs w:val="24"/>
        </w:rPr>
        <w:t>:</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1"/>
        <w:gridCol w:w="5245"/>
        <w:gridCol w:w="1701"/>
        <w:gridCol w:w="1713"/>
      </w:tblGrid>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No</w:t>
            </w:r>
            <w:proofErr w:type="spellEnd"/>
            <w:r w:rsidRPr="00874119">
              <w:rPr>
                <w:rFonts w:ascii="Times New Roman" w:eastAsia="Google Sans" w:hAnsi="Times New Roman" w:cs="Times New Roman"/>
                <w:b/>
                <w:bCs/>
                <w:color w:val="1F1F1F"/>
                <w:sz w:val="24"/>
                <w:szCs w:val="24"/>
              </w:rPr>
              <w:t>.</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Right</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Direct</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participant</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Indirect</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participant</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carry out activities exclusively after their registration by the National Bank of Ukraine by entering them into the payment infrastructure register.</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submit proposals to the Operator to improve the activities of the Payment System.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apply to the Operator with a request to expand (change) the functions of the Participant, and, upon receiving consent, to conclude the relevant supplementary agreements to the Agreement.</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4.</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unilaterally refuse to work in the Payment System (terminate the Agreement) in the manner prescribed by the Rules.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5.</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participate in and ensure the consideration and resolution of controversial issues and conflict situations in accordance wi</w:t>
            </w:r>
            <w:r w:rsidRPr="00874119">
              <w:rPr>
                <w:rFonts w:ascii="Times New Roman" w:eastAsia="Google Sans" w:hAnsi="Times New Roman" w:cs="Times New Roman"/>
                <w:color w:val="1F1F1F"/>
                <w:sz w:val="24"/>
                <w:szCs w:val="24"/>
                <w:lang w:val="en-US"/>
              </w:rPr>
              <w:t>th the terms of the concluded Agreements, Rules, and in the manner established by the Operator.</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lastRenderedPageBreak/>
              <w:t>6.</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attract Indirect participants in the manner and on the terms determined by the Rules.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7.</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participate in marketing events conducted by the Operator.</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8.</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apply to the Operator/Settlement Bank for consultations and explanations regarding their activities as a Direct Participant of the Payment System.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9.</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receive reports on conducted settlements.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10.</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conclude agreements with legal entities to pay out funds according to registers in favor of individuals with the prior consent of the Operator.</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11.</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establish an Additional commission (if any), which is calculated and withheld by the Participant without using the Payment System Software.</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12.</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The right of participants to involve individual technological operators to provide services.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13.</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Can execute payment operations of users with the help/use of one or more payment systems of which they are participants, in order to initiate payment operations from the payer's account opened with another financial payment service provider</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bl>
    <w:p w:rsidR="00DE55A0" w:rsidRPr="00874119" w:rsidRDefault="00CF60CF" w:rsidP="00874119">
      <w:pPr>
        <w:numPr>
          <w:ilvl w:val="0"/>
          <w:numId w:val="13"/>
        </w:numPr>
        <w:pBdr>
          <w:top w:val="nil"/>
          <w:left w:val="nil"/>
          <w:bottom w:val="nil"/>
          <w:right w:val="nil"/>
          <w:between w:val="nil"/>
        </w:pBdr>
        <w:spacing w:after="120" w:line="275" w:lineRule="auto"/>
        <w:jc w:val="both"/>
        <w:rPr>
          <w:rFonts w:ascii="Times New Roman" w:hAnsi="Times New Roman" w:cs="Times New Roman"/>
          <w:sz w:val="24"/>
          <w:szCs w:val="24"/>
        </w:rPr>
      </w:pPr>
      <w:proofErr w:type="spellStart"/>
      <w:r w:rsidRPr="00874119">
        <w:rPr>
          <w:rFonts w:ascii="Times New Roman" w:eastAsia="Google Sans" w:hAnsi="Times New Roman" w:cs="Times New Roman"/>
          <w:b/>
          <w:bCs/>
          <w:color w:val="1F1F1F"/>
          <w:sz w:val="24"/>
          <w:szCs w:val="24"/>
        </w:rPr>
        <w:t>Obligations</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of</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participants</w:t>
      </w:r>
      <w:proofErr w:type="spellEnd"/>
      <w:r w:rsidRPr="00874119">
        <w:rPr>
          <w:rFonts w:ascii="Times New Roman" w:eastAsia="Google Sans" w:hAnsi="Times New Roman" w:cs="Times New Roman"/>
          <w:b/>
          <w:bCs/>
          <w:color w:val="1F1F1F"/>
          <w:sz w:val="24"/>
          <w:szCs w:val="24"/>
        </w:rPr>
        <w:t>:</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1"/>
        <w:gridCol w:w="5245"/>
        <w:gridCol w:w="1701"/>
        <w:gridCol w:w="1713"/>
      </w:tblGrid>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No</w:t>
            </w:r>
            <w:proofErr w:type="spellEnd"/>
            <w:r w:rsidRPr="00874119">
              <w:rPr>
                <w:rFonts w:ascii="Times New Roman" w:eastAsia="Google Sans" w:hAnsi="Times New Roman" w:cs="Times New Roman"/>
                <w:b/>
                <w:bCs/>
                <w:color w:val="1F1F1F"/>
                <w:sz w:val="24"/>
                <w:szCs w:val="24"/>
              </w:rPr>
              <w:t>.</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Obligation</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Direct</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participant</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before="120" w:after="120" w:line="275" w:lineRule="auto"/>
              <w:jc w:val="both"/>
              <w:rPr>
                <w:rFonts w:ascii="Times New Roman" w:eastAsia="Google Sans" w:hAnsi="Times New Roman" w:cs="Times New Roman"/>
                <w:b/>
                <w:bCs/>
                <w:color w:val="1F1F1F"/>
                <w:sz w:val="24"/>
                <w:szCs w:val="24"/>
              </w:rPr>
            </w:pPr>
            <w:proofErr w:type="spellStart"/>
            <w:r w:rsidRPr="00874119">
              <w:rPr>
                <w:rFonts w:ascii="Times New Roman" w:eastAsia="Google Sans" w:hAnsi="Times New Roman" w:cs="Times New Roman"/>
                <w:b/>
                <w:bCs/>
                <w:color w:val="1F1F1F"/>
                <w:sz w:val="24"/>
                <w:szCs w:val="24"/>
              </w:rPr>
              <w:t>Indirect</w:t>
            </w:r>
            <w:proofErr w:type="spellEnd"/>
            <w:r w:rsidRPr="00874119">
              <w:rPr>
                <w:rFonts w:ascii="Times New Roman" w:eastAsia="Google Sans" w:hAnsi="Times New Roman" w:cs="Times New Roman"/>
                <w:b/>
                <w:bCs/>
                <w:color w:val="1F1F1F"/>
                <w:sz w:val="24"/>
                <w:szCs w:val="24"/>
              </w:rPr>
              <w:t xml:space="preserve"> </w:t>
            </w:r>
            <w:proofErr w:type="spellStart"/>
            <w:r w:rsidRPr="00874119">
              <w:rPr>
                <w:rFonts w:ascii="Times New Roman" w:eastAsia="Google Sans" w:hAnsi="Times New Roman" w:cs="Times New Roman"/>
                <w:b/>
                <w:bCs/>
                <w:color w:val="1F1F1F"/>
                <w:sz w:val="24"/>
                <w:szCs w:val="24"/>
              </w:rPr>
              <w:t>participant</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comply with the terms of the Agreement and the Rules of the IPS Globus, including all Appendices and amendments thereto.</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xml:space="preserve">To make timely settlements and pay for the services of the Payment System provided to the Participant, </w:t>
            </w:r>
            <w:r w:rsidRPr="00874119">
              <w:rPr>
                <w:rFonts w:ascii="Times New Roman" w:eastAsia="Google Sans" w:hAnsi="Times New Roman" w:cs="Times New Roman"/>
                <w:color w:val="1F1F1F"/>
                <w:sz w:val="24"/>
                <w:szCs w:val="24"/>
                <w:lang w:val="en-US"/>
              </w:rPr>
              <w:lastRenderedPageBreak/>
              <w:t>in accordance with the current Tariffs of the Payment System.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lastRenderedPageBreak/>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coordinate with the Operator the agreement between the Direct participant and</w:t>
            </w:r>
            <w:r w:rsidRPr="00874119">
              <w:rPr>
                <w:rFonts w:ascii="Times New Roman" w:eastAsia="Google Sans" w:hAnsi="Times New Roman" w:cs="Times New Roman"/>
                <w:color w:val="1F1F1F"/>
                <w:sz w:val="24"/>
                <w:szCs w:val="24"/>
                <w:lang w:val="en-US"/>
              </w:rPr>
              <w:t xml:space="preserve"> the Indirect participant when connecting an Indirect participant to the Payment System.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4.</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provide answers, documents to the Operator's requests on issues of current interaction.</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5.</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regularly familiarize themselves with changes in the operation of the Payment System, Rules, instruction and information materials on the Operator's website.</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6.</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comply with the requirements of the legislation in the field of countering the legalization (laundering) of proceeds from crime and the financing of terrorism.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7.</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provide the Operator with financial reporting upon its request.</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8.</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make timely settlements with the Operator, the Settlement Bank, Indirect participants.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9.</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make timely settlements with the Direct participant.</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10.</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ensure quality provision of services to Users in their own PFSPs and PFSPs of Indirec</w:t>
            </w:r>
            <w:r w:rsidRPr="00874119">
              <w:rPr>
                <w:rFonts w:ascii="Times New Roman" w:eastAsia="Google Sans" w:hAnsi="Times New Roman" w:cs="Times New Roman"/>
                <w:color w:val="1F1F1F"/>
                <w:sz w:val="24"/>
                <w:szCs w:val="24"/>
                <w:lang w:val="en-US"/>
              </w:rPr>
              <w:t>t participants, remote communication means, and SSTs (Self-Service Terminals).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11.</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xml:space="preserve">To control the provision of services for executing transfers in the Payment System by an Indirect participant of the Payment System, including the performance by Indirect participants of the function of currency supervision and fulfillment of requirements </w:t>
            </w:r>
            <w:r w:rsidRPr="00874119">
              <w:rPr>
                <w:rFonts w:ascii="Times New Roman" w:eastAsia="Google Sans" w:hAnsi="Times New Roman" w:cs="Times New Roman"/>
                <w:color w:val="1F1F1F"/>
                <w:sz w:val="24"/>
                <w:szCs w:val="24"/>
                <w:lang w:val="en-US"/>
              </w:rPr>
              <w:t xml:space="preserve">in the field of preventing and </w:t>
            </w:r>
            <w:r w:rsidRPr="00874119">
              <w:rPr>
                <w:rFonts w:ascii="Times New Roman" w:eastAsia="Google Sans" w:hAnsi="Times New Roman" w:cs="Times New Roman"/>
                <w:color w:val="1F1F1F"/>
                <w:sz w:val="24"/>
                <w:szCs w:val="24"/>
                <w:lang w:val="en-US"/>
              </w:rPr>
              <w:lastRenderedPageBreak/>
              <w:t>countering the legalization (laundering) of proceeds from crime, terrorist financing, and financing the proliferation of weapons of mass destruction.</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lastRenderedPageBreak/>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w:t>
            </w:r>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12.</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promote the development of the Payment System.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13.</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ensure the provision of information on transfer execution services to protect the rights of consumers of such services.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14.</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ensure that information about each transfer and settlements between Payment System Participants or Payment System Par</w:t>
            </w:r>
            <w:r w:rsidRPr="00874119">
              <w:rPr>
                <w:rFonts w:ascii="Times New Roman" w:eastAsia="Google Sans" w:hAnsi="Times New Roman" w:cs="Times New Roman"/>
                <w:color w:val="1F1F1F"/>
                <w:sz w:val="24"/>
                <w:szCs w:val="24"/>
                <w:lang w:val="en-US"/>
              </w:rPr>
              <w:t>ticipants with Payees is reflected in the Operator's accounting system and in the automation system of the bank servicing the Payment System Participant / Settlement Bank of the Payment System on the same operational day (if the transfer is initiated by th</w:t>
            </w:r>
            <w:r w:rsidRPr="00874119">
              <w:rPr>
                <w:rFonts w:ascii="Times New Roman" w:eastAsia="Google Sans" w:hAnsi="Times New Roman" w:cs="Times New Roman"/>
                <w:color w:val="1F1F1F"/>
                <w:sz w:val="24"/>
                <w:szCs w:val="24"/>
                <w:lang w:val="en-US"/>
              </w:rPr>
              <w:t>e Payer during operational hours) or no later than the next operational day (if the transfer is initiated after operational hours).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15.</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Participants making transfers are obliged to publish on the official website and place in the PFSP of receiving</w:t>
            </w:r>
            <w:r w:rsidRPr="00874119">
              <w:rPr>
                <w:rFonts w:ascii="Times New Roman" w:eastAsia="Google Sans" w:hAnsi="Times New Roman" w:cs="Times New Roman"/>
                <w:color w:val="1F1F1F"/>
                <w:sz w:val="24"/>
                <w:szCs w:val="24"/>
                <w:lang w:val="en-US"/>
              </w:rPr>
              <w:t>/paying out transfers in a place visible to the Users of the Payment System updated information regarding:</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services provided by the payment transfer system;</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procedure (conditions) for executing transfers;</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types of transfer currencies;</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currency exchange rate;</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cost of transfer services;</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lastRenderedPageBreak/>
              <w:t>· PFSPs for paying out transfers in the Payment System;</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procedure for resolving disputes between Participants and Users.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lastRenderedPageBreak/>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16.</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ensure that Users are provided with information upon request about PFSPs for paying out transfers in the Payment System.</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17.</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Participants are obliged to perform the function of currency supervision over currency operations conducted by Users (r</w:t>
            </w:r>
            <w:r w:rsidRPr="00874119">
              <w:rPr>
                <w:rFonts w:ascii="Times New Roman" w:eastAsia="Google Sans" w:hAnsi="Times New Roman" w:cs="Times New Roman"/>
                <w:color w:val="1F1F1F"/>
                <w:sz w:val="24"/>
                <w:szCs w:val="24"/>
                <w:lang w:val="en-US"/>
              </w:rPr>
              <w:t>esidents and non-residents) through their PFSPs, remote communication means, and SSTs, including changes in the size of the Limit Amounts, particularly if the amount of the currency operation exceeds the limit amount on one operational day. In the event of</w:t>
            </w:r>
            <w:r w:rsidRPr="00874119">
              <w:rPr>
                <w:rFonts w:ascii="Times New Roman" w:eastAsia="Google Sans" w:hAnsi="Times New Roman" w:cs="Times New Roman"/>
                <w:color w:val="1F1F1F"/>
                <w:sz w:val="24"/>
                <w:szCs w:val="24"/>
                <w:lang w:val="en-US"/>
              </w:rPr>
              <w:t xml:space="preserve"> such an excess of the amount, participants shall request supporting documents/information regarding such transfers in order to obtain reliable information regarding the essence and purpose of the transfers.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18.</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In accordance with the Limit Amount established by law, the sending of transfers can be carried out:</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1. if the transfer amount does not exceed the limit amount - in cash, without opening an account and without submitting supporting documents (at the User'</w:t>
            </w:r>
            <w:r w:rsidRPr="00874119">
              <w:rPr>
                <w:rFonts w:ascii="Times New Roman" w:eastAsia="Google Sans" w:hAnsi="Times New Roman" w:cs="Times New Roman"/>
                <w:color w:val="1F1F1F"/>
                <w:sz w:val="24"/>
                <w:szCs w:val="24"/>
                <w:lang w:val="en-US"/>
              </w:rPr>
              <w:t>s request);</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2. if the transfer amount exceeds the limit amount - by bank transfer, with the mandatory opening of an account, and submission of supporting documents by the User.</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3. payout of a transfer, the amount of which does not exceed the limit amount</w:t>
            </w:r>
            <w:r w:rsidRPr="00874119">
              <w:rPr>
                <w:rFonts w:ascii="Times New Roman" w:eastAsia="Google Sans" w:hAnsi="Times New Roman" w:cs="Times New Roman"/>
                <w:color w:val="1F1F1F"/>
                <w:sz w:val="24"/>
                <w:szCs w:val="24"/>
                <w:lang w:val="en-US"/>
              </w:rPr>
              <w:t>, is carried out in cash or by crediting the Payee's account (at their request).</w:t>
            </w:r>
          </w:p>
          <w:p w:rsidR="00DE55A0" w:rsidRPr="00874119" w:rsidRDefault="00DE55A0"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p>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In case of a transfer payout, the amount of which exceeds the limit amount, mandatory account opening is required. The transfer in the full amount is credited to the account,</w:t>
            </w:r>
            <w:r w:rsidRPr="00874119">
              <w:rPr>
                <w:rFonts w:ascii="Times New Roman" w:eastAsia="Google Sans" w:hAnsi="Times New Roman" w:cs="Times New Roman"/>
                <w:color w:val="1F1F1F"/>
                <w:sz w:val="24"/>
                <w:szCs w:val="24"/>
                <w:lang w:val="en-US"/>
              </w:rPr>
              <w:t xml:space="preserve"> while splitting the transfer amount is not allowed.</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lastRenderedPageBreak/>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19.</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independently conduct all settlements with attracted Indirect participants related to the execution of transfers in the Payment System, and ensure that information is brought to the Indirect participant regarding any changes in the Payment System receiv</w:t>
            </w:r>
            <w:r w:rsidRPr="00874119">
              <w:rPr>
                <w:rFonts w:ascii="Times New Roman" w:eastAsia="Google Sans" w:hAnsi="Times New Roman" w:cs="Times New Roman"/>
                <w:color w:val="1F1F1F"/>
                <w:sz w:val="24"/>
                <w:szCs w:val="24"/>
                <w:lang w:val="en-US"/>
              </w:rPr>
              <w:t>ed from the Operator.</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w:t>
            </w:r>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20.</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use the Payment System Software, the "GLOBUS" trademark, and the name of the "GLOBUS" payment system in accordance with the Rules, the Agreement.</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21.</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 xml:space="preserve">To ensure compensation to the Operator for damages caused to </w:t>
            </w:r>
            <w:r w:rsidRPr="00874119">
              <w:rPr>
                <w:rFonts w:ascii="Times New Roman" w:eastAsia="Google Sans" w:hAnsi="Times New Roman" w:cs="Times New Roman"/>
                <w:color w:val="1F1F1F"/>
                <w:sz w:val="24"/>
                <w:szCs w:val="24"/>
                <w:lang w:val="en-US"/>
              </w:rPr>
              <w:t>it as a result of the Participant's violation of the conditions of these Rules.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22.</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ensure the finality of settlements with attracted Indirect participants, the Operator, the Settlement Bank, Users.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w:t>
            </w:r>
          </w:p>
        </w:tc>
      </w:tr>
      <w:tr w:rsidR="00DE55A0" w:rsidRPr="00874119" w:rsidTr="00874119">
        <w:tc>
          <w:tcPr>
            <w:tcW w:w="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874119">
              <w:rPr>
                <w:rFonts w:ascii="Times New Roman" w:eastAsia="Google Sans" w:hAnsi="Times New Roman" w:cs="Times New Roman"/>
                <w:color w:val="1F1F1F"/>
                <w:sz w:val="24"/>
                <w:szCs w:val="24"/>
              </w:rPr>
              <w:t>23.</w:t>
            </w:r>
          </w:p>
        </w:tc>
        <w:tc>
          <w:tcPr>
            <w:tcW w:w="524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lang w:val="en-US"/>
              </w:rPr>
            </w:pPr>
            <w:r w:rsidRPr="00874119">
              <w:rPr>
                <w:rFonts w:ascii="Times New Roman" w:eastAsia="Google Sans" w:hAnsi="Times New Roman" w:cs="Times New Roman"/>
                <w:color w:val="1F1F1F"/>
                <w:sz w:val="24"/>
                <w:szCs w:val="24"/>
                <w:lang w:val="en-US"/>
              </w:rPr>
              <w:t>To agree with the Operator on agreements with legal entities to pay out funds according to registers in favor of individuals.</w:t>
            </w:r>
          </w:p>
        </w:tc>
        <w:tc>
          <w:tcPr>
            <w:tcW w:w="1701"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yes</w:t>
            </w:r>
            <w:proofErr w:type="spellEnd"/>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DE55A0" w:rsidRPr="00874119" w:rsidRDefault="00CF60CF" w:rsidP="00874119">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roofErr w:type="spellStart"/>
            <w:r w:rsidRPr="00874119">
              <w:rPr>
                <w:rFonts w:ascii="Times New Roman" w:eastAsia="Google Sans" w:hAnsi="Times New Roman" w:cs="Times New Roman"/>
                <w:color w:val="1F1F1F"/>
                <w:sz w:val="24"/>
                <w:szCs w:val="24"/>
              </w:rPr>
              <w:t>no</w:t>
            </w:r>
            <w:proofErr w:type="spellEnd"/>
          </w:p>
        </w:tc>
      </w:tr>
    </w:tbl>
    <w:p w:rsidR="00DE55A0" w:rsidRPr="00874119" w:rsidRDefault="00DE55A0" w:rsidP="00874119">
      <w:pPr>
        <w:pBdr>
          <w:top w:val="nil"/>
          <w:left w:val="nil"/>
          <w:bottom w:val="nil"/>
          <w:right w:val="nil"/>
          <w:between w:val="nil"/>
        </w:pBdr>
        <w:spacing w:line="276" w:lineRule="auto"/>
        <w:jc w:val="both"/>
        <w:rPr>
          <w:rFonts w:ascii="Times New Roman" w:eastAsia="Google Sans" w:hAnsi="Times New Roman" w:cs="Times New Roman"/>
          <w:color w:val="1F1F1F"/>
          <w:sz w:val="24"/>
          <w:szCs w:val="24"/>
        </w:rPr>
      </w:pPr>
    </w:p>
    <w:sectPr w:rsidR="00DE55A0" w:rsidRPr="0087411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oogle Sans">
    <w:altName w:val="Calibri"/>
    <w:charset w:val="00"/>
    <w:family w:val="auto"/>
    <w:pitch w:val="default"/>
    <w:embedRegular r:id="rId1" w:fontKey="{CF21FB84-89F9-447F-BC5E-7FF19E1D3AC3}"/>
    <w:embedBold r:id="rId2" w:fontKey="{73CCEEED-8826-4F3D-954F-B6502BA9742A}"/>
  </w:font>
  <w:font w:name="Georgia">
    <w:panose1 w:val="02040502050405020303"/>
    <w:charset w:val="CC"/>
    <w:family w:val="roman"/>
    <w:pitch w:val="variable"/>
    <w:sig w:usb0="00000287" w:usb1="00000000" w:usb2="00000000" w:usb3="00000000" w:csb0="0000009F" w:csb1="00000000"/>
    <w:embedItalic r:id="rId3" w:fontKey="{C6CDA474-7A3C-481E-8742-F2E012FD3A9B}"/>
  </w:font>
  <w:font w:name="Calibri">
    <w:panose1 w:val="020F0502020204030204"/>
    <w:charset w:val="00"/>
    <w:family w:val="swiss"/>
    <w:pitch w:val="variable"/>
    <w:sig w:usb0="E00002FF" w:usb1="4000ACFF" w:usb2="00000001" w:usb3="00000000" w:csb0="0000019F" w:csb1="00000000"/>
    <w:embedRegular r:id="rId4" w:fontKey="{21A71736-F2E1-40A5-9FC1-70ECCE1CBE0F}"/>
  </w:font>
  <w:font w:name="Cambria">
    <w:panose1 w:val="02040503050406030204"/>
    <w:charset w:val="00"/>
    <w:family w:val="roman"/>
    <w:pitch w:val="variable"/>
    <w:sig w:usb0="A00002EF" w:usb1="4000004B" w:usb2="00000000" w:usb3="00000000" w:csb0="0000009F" w:csb1="00000000"/>
    <w:embedRegular r:id="rId5" w:fontKey="{824E0560-AFC6-4541-98D5-C2851D1876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F1172"/>
    <w:multiLevelType w:val="multilevel"/>
    <w:tmpl w:val="D77C5B3E"/>
    <w:lvl w:ilvl="0">
      <w:start w:val="19"/>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11B50F7"/>
    <w:multiLevelType w:val="multilevel"/>
    <w:tmpl w:val="D8B2B2F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3D42E26"/>
    <w:multiLevelType w:val="multilevel"/>
    <w:tmpl w:val="55B4394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5654EBA"/>
    <w:multiLevelType w:val="multilevel"/>
    <w:tmpl w:val="FAF2CA3A"/>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7DF5B5E"/>
    <w:multiLevelType w:val="hybridMultilevel"/>
    <w:tmpl w:val="EB9EAF8E"/>
    <w:lvl w:ilvl="0" w:tplc="04190011">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29D22604"/>
    <w:multiLevelType w:val="hybridMultilevel"/>
    <w:tmpl w:val="49443002"/>
    <w:lvl w:ilvl="0" w:tplc="04190011">
      <w:start w:val="1"/>
      <w:numFmt w:val="decimal"/>
      <w:lvlText w:val="%1)"/>
      <w:lvlJc w:val="left"/>
      <w:pPr>
        <w:ind w:left="480" w:hanging="360"/>
      </w:pPr>
    </w:lvl>
    <w:lvl w:ilvl="1" w:tplc="04190019">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2DAB3E19"/>
    <w:multiLevelType w:val="multilevel"/>
    <w:tmpl w:val="142AEB28"/>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E8C7B8E"/>
    <w:multiLevelType w:val="multilevel"/>
    <w:tmpl w:val="B1D49050"/>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BD06C3C"/>
    <w:multiLevelType w:val="multilevel"/>
    <w:tmpl w:val="3008EC0E"/>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4AA2672F"/>
    <w:multiLevelType w:val="multilevel"/>
    <w:tmpl w:val="8E8AD67E"/>
    <w:lvl w:ilvl="0">
      <w:start w:val="18"/>
      <w:numFmt w:val="decimal"/>
      <w:lvlText w:val="%1."/>
      <w:lvlJc w:val="left"/>
      <w:pPr>
        <w:ind w:left="465" w:hanging="360"/>
      </w:pPr>
      <w:rPr>
        <w:rFonts w:eastAsia="Google Sans" w:hint="default"/>
        <w:b/>
        <w:bCs w:val="0"/>
        <w:i w:val="0"/>
        <w:iCs w:val="0"/>
        <w:smallCaps w:val="0"/>
        <w:strike w:val="0"/>
        <w:color w:val="1F1F1F"/>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4DE647E2"/>
    <w:multiLevelType w:val="multilevel"/>
    <w:tmpl w:val="E23A74B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53AA725D"/>
    <w:multiLevelType w:val="multilevel"/>
    <w:tmpl w:val="75440C04"/>
    <w:lvl w:ilvl="0">
      <w:start w:val="1"/>
      <w:numFmt w:val="decimal"/>
      <w:lvlText w:val="%1)"/>
      <w:lvlJc w:val="left"/>
      <w:pPr>
        <w:ind w:left="465" w:hanging="360"/>
      </w:pPr>
      <w:rPr>
        <w:rFonts w:hint="default"/>
        <w:b/>
        <w:bCs w:val="0"/>
        <w:i w:val="0"/>
        <w:iCs w:val="0"/>
        <w:smallCaps w:val="0"/>
        <w:strike w:val="0"/>
        <w:color w:val="1F1F1F"/>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5C881A25"/>
    <w:multiLevelType w:val="multilevel"/>
    <w:tmpl w:val="8132FC82"/>
    <w:lvl w:ilvl="0">
      <w:start w:val="1"/>
      <w:numFmt w:val="decimal"/>
      <w:lvlText w:val="%1)"/>
      <w:lvlJc w:val="left"/>
      <w:pPr>
        <w:ind w:left="465"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5E830A05"/>
    <w:multiLevelType w:val="multilevel"/>
    <w:tmpl w:val="8AAA097A"/>
    <w:lvl w:ilvl="0">
      <w:start w:val="15"/>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lang w:val="en-US"/>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604B55E5"/>
    <w:multiLevelType w:val="multilevel"/>
    <w:tmpl w:val="0816AF94"/>
    <w:lvl w:ilvl="0">
      <w:start w:val="19"/>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634510CE"/>
    <w:multiLevelType w:val="multilevel"/>
    <w:tmpl w:val="D19C08D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660C17A8"/>
    <w:multiLevelType w:val="hybridMultilevel"/>
    <w:tmpl w:val="FF5CF6A8"/>
    <w:lvl w:ilvl="0" w:tplc="5AA2800E">
      <w:start w:val="18"/>
      <w:numFmt w:val="decimal"/>
      <w:lvlText w:val="%1."/>
      <w:lvlJc w:val="left"/>
      <w:pPr>
        <w:ind w:left="480" w:hanging="360"/>
      </w:pPr>
      <w:rPr>
        <w:rFonts w:eastAsia="Google Sans" w:hint="default"/>
        <w:b/>
        <w:color w:val="1F1F1F"/>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15:restartNumberingAfterBreak="0">
    <w:nsid w:val="686E0130"/>
    <w:multiLevelType w:val="multilevel"/>
    <w:tmpl w:val="78DC0B44"/>
    <w:lvl w:ilvl="0">
      <w:start w:val="24"/>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6C106723"/>
    <w:multiLevelType w:val="multilevel"/>
    <w:tmpl w:val="FF3C3654"/>
    <w:lvl w:ilvl="0">
      <w:start w:val="19"/>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6D4A06E9"/>
    <w:multiLevelType w:val="multilevel"/>
    <w:tmpl w:val="8940BC2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734160DA"/>
    <w:multiLevelType w:val="multilevel"/>
    <w:tmpl w:val="A02EA9BC"/>
    <w:lvl w:ilvl="0">
      <w:start w:val="34"/>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7609067E"/>
    <w:multiLevelType w:val="multilevel"/>
    <w:tmpl w:val="9118C91E"/>
    <w:lvl w:ilvl="0">
      <w:start w:val="24"/>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7A4219D2"/>
    <w:multiLevelType w:val="hybridMultilevel"/>
    <w:tmpl w:val="A954AF0C"/>
    <w:lvl w:ilvl="0" w:tplc="D444DA20">
      <w:start w:val="18"/>
      <w:numFmt w:val="decimal"/>
      <w:lvlText w:val="%1."/>
      <w:lvlJc w:val="left"/>
      <w:pPr>
        <w:ind w:left="480" w:hanging="360"/>
      </w:pPr>
      <w:rPr>
        <w:rFonts w:eastAsia="Google Sans" w:hint="default"/>
        <w:b/>
        <w:color w:val="1F1F1F"/>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13"/>
  </w:num>
  <w:num w:numId="2">
    <w:abstractNumId w:val="9"/>
  </w:num>
  <w:num w:numId="3">
    <w:abstractNumId w:val="18"/>
  </w:num>
  <w:num w:numId="4">
    <w:abstractNumId w:val="14"/>
  </w:num>
  <w:num w:numId="5">
    <w:abstractNumId w:val="0"/>
  </w:num>
  <w:num w:numId="6">
    <w:abstractNumId w:val="15"/>
  </w:num>
  <w:num w:numId="7">
    <w:abstractNumId w:val="21"/>
  </w:num>
  <w:num w:numId="8">
    <w:abstractNumId w:val="1"/>
  </w:num>
  <w:num w:numId="9">
    <w:abstractNumId w:val="19"/>
  </w:num>
  <w:num w:numId="10">
    <w:abstractNumId w:val="17"/>
  </w:num>
  <w:num w:numId="11">
    <w:abstractNumId w:val="10"/>
  </w:num>
  <w:num w:numId="12">
    <w:abstractNumId w:val="2"/>
  </w:num>
  <w:num w:numId="13">
    <w:abstractNumId w:val="20"/>
  </w:num>
  <w:num w:numId="14">
    <w:abstractNumId w:val="22"/>
  </w:num>
  <w:num w:numId="15">
    <w:abstractNumId w:val="16"/>
  </w:num>
  <w:num w:numId="16">
    <w:abstractNumId w:val="11"/>
  </w:num>
  <w:num w:numId="17">
    <w:abstractNumId w:val="4"/>
  </w:num>
  <w:num w:numId="18">
    <w:abstractNumId w:val="5"/>
  </w:num>
  <w:num w:numId="19">
    <w:abstractNumId w:val="12"/>
  </w:num>
  <w:num w:numId="20">
    <w:abstractNumId w:val="3"/>
  </w:num>
  <w:num w:numId="21">
    <w:abstractNumId w:val="7"/>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0"/>
    <w:rsid w:val="00874119"/>
    <w:rsid w:val="00CF60CF"/>
    <w:rsid w:val="00DE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FCC5"/>
  <w15:docId w15:val="{C34AC8CE-92A5-4DCF-BC6D-8FE32BA9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List Paragraph"/>
    <w:basedOn w:val="a"/>
    <w:uiPriority w:val="34"/>
    <w:qFormat/>
    <w:rsid w:val="00874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2269</Words>
  <Characters>12936</Characters>
  <Application>Microsoft Office Word</Application>
  <DocSecurity>0</DocSecurity>
  <Lines>107</Lines>
  <Paragraphs>30</Paragraphs>
  <ScaleCrop>false</ScaleCrop>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Голдіна Каріна А.</cp:lastModifiedBy>
  <cp:revision>3</cp:revision>
  <dcterms:created xsi:type="dcterms:W3CDTF">2026-04-03T09:43:00Z</dcterms:created>
  <dcterms:modified xsi:type="dcterms:W3CDTF">2026-04-03T09:53:00Z</dcterms:modified>
</cp:coreProperties>
</file>